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51F" w:rsidRDefault="002B551F" w:rsidP="002B551F">
      <w:pPr>
        <w:ind w:firstLine="720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Na temelju članka 69. stavka 4. Zakona o šumama (“Narodne novine”, broj: 68/18, 115/18, 98/19, 32/20, 145/20, 101/23 i 36/24), članka 29. Statuta Općine Dubrava ("Glasnik Zagrebačke županije“ broj: 11/21), i članka 63. stavak 1. Poslovnika Općinskog vijeća Općine Dubrava (“Glasnik Zagrebačke županije” broj: 20/09, 9/13 i 11/21),  </w:t>
      </w:r>
      <w:r w:rsidR="00774F1C" w:rsidRPr="00774F1C">
        <w:rPr>
          <w:rFonts w:ascii="Sylfaen" w:hAnsi="Sylfaen"/>
          <w:sz w:val="22"/>
        </w:rPr>
        <w:t>Općinsko vijeće Općine Dubrava na 6. redovnoj sjednici održanoj 19. prosinca 2025. godine, donijelo je</w:t>
      </w:r>
    </w:p>
    <w:p w:rsidR="002B551F" w:rsidRDefault="002B551F" w:rsidP="002B551F">
      <w:pPr>
        <w:ind w:left="2880" w:firstLine="720"/>
        <w:jc w:val="both"/>
        <w:rPr>
          <w:rFonts w:ascii="Sylfaen" w:hAnsi="Sylfaen"/>
          <w:sz w:val="22"/>
          <w:szCs w:val="22"/>
        </w:rPr>
      </w:pPr>
    </w:p>
    <w:p w:rsidR="002B551F" w:rsidRDefault="002B551F" w:rsidP="002B551F">
      <w:pPr>
        <w:ind w:left="2880" w:firstLine="720"/>
        <w:rPr>
          <w:rFonts w:ascii="Sylfaen" w:hAnsi="Sylfaen"/>
          <w:sz w:val="22"/>
          <w:szCs w:val="22"/>
        </w:rPr>
      </w:pPr>
    </w:p>
    <w:p w:rsidR="002B551F" w:rsidRPr="002B551F" w:rsidRDefault="002B551F" w:rsidP="002B551F">
      <w:pPr>
        <w:ind w:left="2880" w:firstLine="720"/>
        <w:rPr>
          <w:rFonts w:ascii="Sylfaen" w:hAnsi="Sylfaen"/>
          <w:b/>
          <w:sz w:val="22"/>
          <w:szCs w:val="22"/>
        </w:rPr>
      </w:pPr>
      <w:r w:rsidRPr="002B551F">
        <w:rPr>
          <w:rFonts w:ascii="Sylfaen" w:hAnsi="Sylfaen"/>
          <w:b/>
          <w:sz w:val="22"/>
          <w:szCs w:val="22"/>
        </w:rPr>
        <w:t>I. IZMJENE PROGRAMA</w:t>
      </w:r>
    </w:p>
    <w:p w:rsidR="002B551F" w:rsidRPr="002B551F" w:rsidRDefault="002B551F" w:rsidP="002B551F">
      <w:pPr>
        <w:ind w:left="720" w:firstLine="720"/>
        <w:rPr>
          <w:rFonts w:ascii="Sylfaen" w:hAnsi="Sylfaen"/>
          <w:b/>
          <w:sz w:val="22"/>
          <w:szCs w:val="22"/>
        </w:rPr>
      </w:pPr>
      <w:r w:rsidRPr="002B551F">
        <w:rPr>
          <w:rFonts w:ascii="Sylfaen" w:hAnsi="Sylfaen"/>
          <w:b/>
          <w:sz w:val="22"/>
          <w:szCs w:val="22"/>
        </w:rPr>
        <w:t xml:space="preserve">            korištenja sredstava šumskog doprinosa za 2025. godinu</w:t>
      </w:r>
    </w:p>
    <w:p w:rsidR="002B551F" w:rsidRDefault="002B551F" w:rsidP="002B551F">
      <w:pPr>
        <w:pStyle w:val="Bezproreda"/>
        <w:rPr>
          <w:rFonts w:ascii="Sylfaen" w:hAnsi="Sylfaen"/>
          <w:sz w:val="22"/>
          <w:szCs w:val="22"/>
        </w:rPr>
      </w:pPr>
    </w:p>
    <w:p w:rsidR="002B551F" w:rsidRDefault="002B551F" w:rsidP="002B551F">
      <w:pPr>
        <w:pStyle w:val="Bezproreda"/>
        <w:ind w:left="3600" w:firstLine="7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I.</w:t>
      </w:r>
    </w:p>
    <w:p w:rsidR="002B551F" w:rsidRDefault="002B551F" w:rsidP="002B551F">
      <w:pPr>
        <w:pStyle w:val="Bezproreda"/>
        <w:ind w:left="3600" w:firstLine="720"/>
        <w:rPr>
          <w:rFonts w:ascii="Sylfaen" w:hAnsi="Sylfaen"/>
          <w:sz w:val="22"/>
          <w:szCs w:val="22"/>
        </w:rPr>
      </w:pPr>
    </w:p>
    <w:p w:rsidR="002B551F" w:rsidRDefault="002B551F" w:rsidP="002B551F">
      <w:pPr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</w:rPr>
        <w:t>U Programu korištenja sredstava šumskog doprinosa za 2025. godinu, koji je donijelo Općinsko vijeće Općine Dubrava na 37. sjednici održanoj 13. prosinca 2024., članak II i članak III. mijenja se i glasi:</w:t>
      </w:r>
    </w:p>
    <w:p w:rsidR="002B551F" w:rsidRPr="002B551F" w:rsidRDefault="002B551F" w:rsidP="002B551F">
      <w:pPr>
        <w:pStyle w:val="Bezproreda"/>
        <w:rPr>
          <w:rFonts w:ascii="Sylfaen" w:hAnsi="Sylfaen"/>
          <w:i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2B551F">
        <w:rPr>
          <w:rFonts w:ascii="Sylfaen" w:hAnsi="Sylfaen"/>
          <w:i/>
          <w:sz w:val="22"/>
          <w:szCs w:val="22"/>
        </w:rPr>
        <w:t>I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Ovim se Programom, a temeljem odredaba Zakona o šumama planiraju sredstva i visina iznosa sredstava koja se ostvaruju na temelju dosadašnjih pokazatelja u prethodnim godinama.</w:t>
      </w:r>
    </w:p>
    <w:p w:rsidR="002B551F" w:rsidRPr="002B551F" w:rsidRDefault="002B551F" w:rsidP="002B551F">
      <w:p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ab/>
        <w:t xml:space="preserve">Sredstava za 2025. godinu planiraju se u iznosu od 35.000,00 eura. </w:t>
      </w:r>
    </w:p>
    <w:p w:rsidR="002B551F" w:rsidRDefault="002B551F" w:rsidP="002B551F">
      <w:pPr>
        <w:rPr>
          <w:rFonts w:ascii="Sylfaen" w:hAnsi="Sylfaen"/>
          <w:sz w:val="22"/>
          <w:szCs w:val="22"/>
        </w:rPr>
      </w:pPr>
    </w:p>
    <w:p w:rsidR="002B551F" w:rsidRPr="002B551F" w:rsidRDefault="002B551F" w:rsidP="002B551F">
      <w:pPr>
        <w:rPr>
          <w:rFonts w:ascii="Sylfaen" w:hAnsi="Sylfaen"/>
          <w:i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2B551F">
        <w:rPr>
          <w:rFonts w:ascii="Sylfaen" w:hAnsi="Sylfaen"/>
          <w:i/>
          <w:sz w:val="22"/>
          <w:szCs w:val="22"/>
        </w:rPr>
        <w:tab/>
        <w:t>II.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 w:cs="Arial"/>
          <w:i/>
          <w:sz w:val="22"/>
          <w:szCs w:val="22"/>
        </w:rPr>
      </w:pPr>
      <w:r w:rsidRPr="002B551F">
        <w:rPr>
          <w:rFonts w:ascii="Sylfaen" w:hAnsi="Sylfaen" w:cs="Arial"/>
          <w:i/>
          <w:sz w:val="22"/>
          <w:szCs w:val="22"/>
        </w:rPr>
        <w:t>Sredstva šumskoga doprinosa uplaćuju se na poseban račun jedinice lokalne samouprave područja na kojem je obavljena sječa šume i koriste se isključivo za financiranje izgradnje i održavanja komunalne infrastrukture.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Sredstva iz točke II. ovog Programa planiraju se utrošiti kroz: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- Program održavanja objekata i uređaja  komunalne infrastrukture za 2025. godinu:</w:t>
      </w:r>
    </w:p>
    <w:p w:rsidR="002B551F" w:rsidRPr="002B551F" w:rsidRDefault="002B551F" w:rsidP="002B551F">
      <w:pPr>
        <w:pStyle w:val="Bezproreda"/>
        <w:numPr>
          <w:ilvl w:val="0"/>
          <w:numId w:val="1"/>
        </w:num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održavanje javnih površina…………………………………………  29.500,00 EUR;</w:t>
      </w:r>
    </w:p>
    <w:p w:rsidR="002B551F" w:rsidRPr="002B551F" w:rsidRDefault="002B551F" w:rsidP="002B551F">
      <w:pPr>
        <w:pStyle w:val="Bezproreda"/>
        <w:numPr>
          <w:ilvl w:val="0"/>
          <w:numId w:val="1"/>
        </w:num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za održavanje javne rasvjete ..………………..….. 3.000,00 EUR;</w:t>
      </w:r>
    </w:p>
    <w:p w:rsidR="002B551F" w:rsidRPr="002B551F" w:rsidRDefault="002B551F" w:rsidP="002B551F">
      <w:pPr>
        <w:pStyle w:val="Bezproreda"/>
        <w:numPr>
          <w:ilvl w:val="0"/>
          <w:numId w:val="1"/>
        </w:num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za ostale materijale i dijelove za tekuće i investicijsko održavanje………………………………………... 2.500,00 EUR.</w:t>
      </w:r>
    </w:p>
    <w:p w:rsidR="002B551F" w:rsidRDefault="002B551F" w:rsidP="002B551F">
      <w:pPr>
        <w:pStyle w:val="Bezproreda"/>
      </w:pPr>
      <w:r>
        <w:t xml:space="preserve">                                                              </w:t>
      </w:r>
    </w:p>
    <w:p w:rsidR="002B551F" w:rsidRDefault="002B551F" w:rsidP="002B551F">
      <w:pPr>
        <w:pStyle w:val="Bezproreda"/>
        <w:jc w:val="center"/>
      </w:pPr>
      <w:r>
        <w:t>II.</w:t>
      </w:r>
    </w:p>
    <w:p w:rsidR="002B551F" w:rsidRDefault="002B551F" w:rsidP="002B551F">
      <w:pPr>
        <w:pStyle w:val="Bezproreda"/>
      </w:pPr>
    </w:p>
    <w:p w:rsidR="002B551F" w:rsidRDefault="002B551F" w:rsidP="002B551F">
      <w:pPr>
        <w:pStyle w:val="Bezproreda"/>
        <w:ind w:firstLine="720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Ove I. izmjene Programa stupaju na snagu osmog dana nakon objave u “Glasniku Zagrebačke županije“.</w:t>
      </w:r>
    </w:p>
    <w:p w:rsidR="002B551F" w:rsidRDefault="002B551F" w:rsidP="002B551F">
      <w:pPr>
        <w:rPr>
          <w:rFonts w:ascii="Sylfaen" w:hAnsi="Sylfaen"/>
          <w:sz w:val="22"/>
          <w:szCs w:val="22"/>
        </w:rPr>
      </w:pPr>
    </w:p>
    <w:p w:rsidR="002B551F" w:rsidRDefault="002B551F" w:rsidP="002B551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KLASA: 321-11/25-01/</w:t>
      </w:r>
      <w:r w:rsidR="00504B9E">
        <w:rPr>
          <w:rFonts w:ascii="Sylfaen" w:hAnsi="Sylfaen"/>
          <w:sz w:val="22"/>
          <w:szCs w:val="22"/>
        </w:rPr>
        <w:t>2</w:t>
      </w:r>
      <w:bookmarkStart w:id="0" w:name="_GoBack"/>
      <w:bookmarkEnd w:id="0"/>
    </w:p>
    <w:p w:rsidR="002B551F" w:rsidRDefault="002B551F" w:rsidP="002B551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URBROJ: 238-5/01-25-</w:t>
      </w:r>
      <w:r w:rsidR="00504B9E">
        <w:rPr>
          <w:rFonts w:ascii="Sylfaen" w:hAnsi="Sylfaen"/>
          <w:sz w:val="22"/>
          <w:szCs w:val="22"/>
        </w:rPr>
        <w:t>1</w:t>
      </w:r>
    </w:p>
    <w:p w:rsidR="002B551F" w:rsidRDefault="002B551F" w:rsidP="002B551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Dubrava,</w:t>
      </w:r>
      <w:r w:rsidR="00774F1C">
        <w:rPr>
          <w:rFonts w:ascii="Sylfaen" w:hAnsi="Sylfaen"/>
          <w:sz w:val="22"/>
          <w:szCs w:val="22"/>
        </w:rPr>
        <w:t xml:space="preserve"> 19. prosinca 2025. </w:t>
      </w:r>
      <w:r>
        <w:rPr>
          <w:rFonts w:ascii="Sylfaen" w:hAnsi="Sylfaen"/>
          <w:sz w:val="22"/>
          <w:szCs w:val="22"/>
        </w:rPr>
        <w:t xml:space="preserve">godine               </w:t>
      </w:r>
    </w:p>
    <w:p w:rsidR="002B551F" w:rsidRDefault="002B551F" w:rsidP="002B551F">
      <w:pPr>
        <w:ind w:left="2160" w:firstLine="7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REPUBLIKA HRVATSKA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</w:t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               ZAGREBAČKA ŽUPANIJA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      OPĆINA DUBRAVA 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          Općinsko vijeće    </w:t>
      </w:r>
      <w:r>
        <w:rPr>
          <w:rFonts w:ascii="Sylfaen" w:hAnsi="Sylfaen"/>
          <w:b w:val="0"/>
          <w:sz w:val="22"/>
          <w:szCs w:val="22"/>
        </w:rPr>
        <w:tab/>
      </w:r>
    </w:p>
    <w:p w:rsidR="002B551F" w:rsidRDefault="002B551F" w:rsidP="002B551F">
      <w:pPr>
        <w:pStyle w:val="Uvuenotijeloteksta"/>
        <w:ind w:left="5760" w:firstLine="72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 xml:space="preserve">   PREDSJEDNIK: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 xml:space="preserve">                  </w:t>
      </w:r>
      <w:r>
        <w:rPr>
          <w:rFonts w:ascii="Sylfaen" w:hAnsi="Sylfaen"/>
          <w:b w:val="0"/>
          <w:sz w:val="22"/>
          <w:szCs w:val="22"/>
        </w:rPr>
        <w:t xml:space="preserve">Darko Rajtar </w:t>
      </w:r>
    </w:p>
    <w:p w:rsidR="00271936" w:rsidRPr="002B551F" w:rsidRDefault="00271936" w:rsidP="002B551F"/>
    <w:sectPr w:rsidR="00271936" w:rsidRPr="002B5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0341"/>
    <w:multiLevelType w:val="hybridMultilevel"/>
    <w:tmpl w:val="0390F166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1F"/>
    <w:rsid w:val="00271936"/>
    <w:rsid w:val="002B551F"/>
    <w:rsid w:val="00504B9E"/>
    <w:rsid w:val="0077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6B0C4"/>
  <w15:chartTrackingRefBased/>
  <w15:docId w15:val="{BB09FDAE-EE87-4EBD-9293-D77D4907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5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unhideWhenUsed/>
    <w:rsid w:val="002B551F"/>
    <w:pPr>
      <w:ind w:left="4320"/>
    </w:pPr>
    <w:rPr>
      <w:b/>
      <w:bCs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2B551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ezproreda">
    <w:name w:val="No Spacing"/>
    <w:uiPriority w:val="1"/>
    <w:qFormat/>
    <w:rsid w:val="002B5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3</cp:revision>
  <dcterms:created xsi:type="dcterms:W3CDTF">2025-12-12T08:41:00Z</dcterms:created>
  <dcterms:modified xsi:type="dcterms:W3CDTF">2025-12-22T11:38:00Z</dcterms:modified>
</cp:coreProperties>
</file>